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C81E" w14:textId="338AEB31" w:rsidR="00B239D2" w:rsidRDefault="00880DF2">
      <w:r>
        <w:rPr>
          <w:noProof/>
        </w:rPr>
        <w:drawing>
          <wp:inline distT="0" distB="0" distL="0" distR="0" wp14:anchorId="61788CB8" wp14:editId="7CDC8944">
            <wp:extent cx="5731510" cy="8966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8972" w14:textId="4C3EC1AA" w:rsidR="00880DF2" w:rsidRDefault="00880DF2"/>
    <w:p w14:paraId="18B570F3" w14:textId="50766E9F" w:rsidR="00880DF2" w:rsidRPr="0086792A" w:rsidRDefault="00880DF2">
      <w:pPr>
        <w:rPr>
          <w:b/>
          <w:bCs/>
          <w:sz w:val="28"/>
          <w:szCs w:val="28"/>
        </w:rPr>
      </w:pPr>
      <w:r w:rsidRPr="0086792A">
        <w:rPr>
          <w:b/>
          <w:bCs/>
          <w:sz w:val="28"/>
          <w:szCs w:val="28"/>
        </w:rPr>
        <w:t xml:space="preserve">Treasurers Report </w:t>
      </w:r>
    </w:p>
    <w:p w14:paraId="5D5F21AC" w14:textId="259B9AA1" w:rsidR="00880DF2" w:rsidRDefault="00880DF2">
      <w:pPr>
        <w:rPr>
          <w:sz w:val="28"/>
          <w:szCs w:val="28"/>
        </w:rPr>
      </w:pPr>
    </w:p>
    <w:p w14:paraId="5D87CF7A" w14:textId="4FC07A4A" w:rsidR="00880DF2" w:rsidRDefault="00880DF2">
      <w:pPr>
        <w:rPr>
          <w:sz w:val="28"/>
          <w:szCs w:val="28"/>
        </w:rPr>
      </w:pPr>
      <w:r>
        <w:rPr>
          <w:sz w:val="28"/>
          <w:szCs w:val="28"/>
        </w:rPr>
        <w:t>We have three accounts (although there are plans to merge these into one at some point</w:t>
      </w:r>
      <w:r w:rsidR="0086792A">
        <w:rPr>
          <w:sz w:val="28"/>
          <w:szCs w:val="28"/>
        </w:rPr>
        <w:t xml:space="preserve"> to help reduce the banking burden. This decision is in the hands of the RPS Finance Department</w:t>
      </w:r>
      <w:r>
        <w:rPr>
          <w:sz w:val="28"/>
          <w:szCs w:val="28"/>
        </w:rPr>
        <w:t>)</w:t>
      </w:r>
    </w:p>
    <w:p w14:paraId="1837C469" w14:textId="2E76B17C" w:rsidR="00880DF2" w:rsidRDefault="00880DF2">
      <w:pPr>
        <w:rPr>
          <w:sz w:val="28"/>
          <w:szCs w:val="28"/>
        </w:rPr>
      </w:pPr>
    </w:p>
    <w:p w14:paraId="1A83A483" w14:textId="23D24BC1" w:rsidR="00880DF2" w:rsidRPr="00880DF2" w:rsidRDefault="00880DF2">
      <w:pPr>
        <w:rPr>
          <w:b/>
          <w:bCs/>
          <w:sz w:val="28"/>
          <w:szCs w:val="28"/>
        </w:rPr>
      </w:pPr>
      <w:r w:rsidRPr="00880DF2">
        <w:rPr>
          <w:b/>
          <w:bCs/>
          <w:sz w:val="28"/>
          <w:szCs w:val="28"/>
        </w:rPr>
        <w:t>AV Group Main Account</w:t>
      </w:r>
    </w:p>
    <w:p w14:paraId="55B0FBBC" w14:textId="01B64639" w:rsidR="00880DF2" w:rsidRDefault="00880DF2">
      <w:pPr>
        <w:rPr>
          <w:sz w:val="28"/>
          <w:szCs w:val="28"/>
        </w:rPr>
      </w:pPr>
    </w:p>
    <w:p w14:paraId="1EC4AD10" w14:textId="77777777" w:rsidR="006F4AC9" w:rsidRDefault="00880DF2">
      <w:pPr>
        <w:rPr>
          <w:sz w:val="28"/>
          <w:szCs w:val="28"/>
        </w:rPr>
      </w:pPr>
      <w:r>
        <w:rPr>
          <w:sz w:val="28"/>
          <w:szCs w:val="28"/>
        </w:rPr>
        <w:t>A surplus of £627.37 was recorded.</w:t>
      </w:r>
    </w:p>
    <w:p w14:paraId="1E1DFF28" w14:textId="77777777" w:rsidR="006F4AC9" w:rsidRDefault="006F4AC9">
      <w:pPr>
        <w:rPr>
          <w:sz w:val="28"/>
          <w:szCs w:val="28"/>
        </w:rPr>
      </w:pPr>
    </w:p>
    <w:p w14:paraId="48B0B3E6" w14:textId="095723C1" w:rsidR="00880DF2" w:rsidRDefault="00880DF2">
      <w:pPr>
        <w:rPr>
          <w:sz w:val="28"/>
          <w:szCs w:val="28"/>
        </w:rPr>
      </w:pPr>
      <w:r>
        <w:rPr>
          <w:sz w:val="28"/>
          <w:szCs w:val="28"/>
        </w:rPr>
        <w:t xml:space="preserve">Income remains stable although the income from AV News subscribers is lower on account of a reducing number of subscribers. A recruitment drive is needed here if this income stream is to be grown. The number of </w:t>
      </w:r>
      <w:r w:rsidR="006F4AC9">
        <w:rPr>
          <w:sz w:val="28"/>
          <w:szCs w:val="28"/>
        </w:rPr>
        <w:t>RPS subscribers remains static.</w:t>
      </w:r>
      <w:r w:rsidR="004A099E">
        <w:rPr>
          <w:sz w:val="28"/>
          <w:szCs w:val="28"/>
        </w:rPr>
        <w:t xml:space="preserve"> With joint events, we may gain a few more RPS members.</w:t>
      </w:r>
    </w:p>
    <w:p w14:paraId="6C73149C" w14:textId="15EA8F39" w:rsidR="006F4AC9" w:rsidRDefault="006F4AC9">
      <w:pPr>
        <w:rPr>
          <w:sz w:val="28"/>
          <w:szCs w:val="28"/>
        </w:rPr>
      </w:pPr>
    </w:p>
    <w:p w14:paraId="62853C92" w14:textId="3FA3B9C2" w:rsidR="006F4AC9" w:rsidRDefault="006F4AC9">
      <w:pPr>
        <w:rPr>
          <w:sz w:val="28"/>
          <w:szCs w:val="28"/>
        </w:rPr>
      </w:pPr>
      <w:r>
        <w:rPr>
          <w:sz w:val="28"/>
          <w:szCs w:val="28"/>
        </w:rPr>
        <w:t xml:space="preserve">Expenditure is lower than previously on account of a move to change the circulation of AV News from every 3 months to every </w:t>
      </w:r>
      <w:r w:rsidR="0086792A">
        <w:rPr>
          <w:sz w:val="28"/>
          <w:szCs w:val="28"/>
        </w:rPr>
        <w:t>4</w:t>
      </w:r>
      <w:r>
        <w:rPr>
          <w:sz w:val="28"/>
          <w:szCs w:val="28"/>
        </w:rPr>
        <w:t xml:space="preserve"> months. With committee meeting being held via Zoom, the need for physical travel is much reduced.</w:t>
      </w:r>
    </w:p>
    <w:p w14:paraId="747F533E" w14:textId="53A9770B" w:rsidR="006F4AC9" w:rsidRDefault="006F4AC9">
      <w:pPr>
        <w:rPr>
          <w:sz w:val="28"/>
          <w:szCs w:val="28"/>
        </w:rPr>
      </w:pPr>
    </w:p>
    <w:p w14:paraId="2748D536" w14:textId="6857AB62" w:rsidR="006F4AC9" w:rsidRDefault="006F4AC9">
      <w:pPr>
        <w:rPr>
          <w:sz w:val="28"/>
          <w:szCs w:val="28"/>
        </w:rPr>
      </w:pPr>
      <w:r>
        <w:rPr>
          <w:sz w:val="28"/>
          <w:szCs w:val="28"/>
        </w:rPr>
        <w:t>This position is likely to be maintained going forward.</w:t>
      </w:r>
    </w:p>
    <w:p w14:paraId="0656AB5E" w14:textId="45F8E3AE" w:rsidR="006F4AC9" w:rsidRDefault="006F4AC9">
      <w:pPr>
        <w:rPr>
          <w:sz w:val="28"/>
          <w:szCs w:val="28"/>
        </w:rPr>
      </w:pPr>
    </w:p>
    <w:p w14:paraId="78435C54" w14:textId="34260D16" w:rsidR="006F4AC9" w:rsidRPr="006F4AC9" w:rsidRDefault="006F4AC9">
      <w:pPr>
        <w:rPr>
          <w:b/>
          <w:bCs/>
          <w:sz w:val="28"/>
          <w:szCs w:val="28"/>
        </w:rPr>
      </w:pPr>
      <w:r w:rsidRPr="006F4AC9">
        <w:rPr>
          <w:b/>
          <w:bCs/>
          <w:sz w:val="28"/>
          <w:szCs w:val="28"/>
        </w:rPr>
        <w:t>NAVC Account</w:t>
      </w:r>
    </w:p>
    <w:p w14:paraId="32D0DD09" w14:textId="11BC6628" w:rsidR="006F4AC9" w:rsidRDefault="006F4AC9">
      <w:pPr>
        <w:rPr>
          <w:sz w:val="28"/>
          <w:szCs w:val="28"/>
        </w:rPr>
      </w:pPr>
    </w:p>
    <w:p w14:paraId="03A7D5BD" w14:textId="50B4C2B6" w:rsidR="006F4AC9" w:rsidRDefault="006F4AC9">
      <w:pPr>
        <w:rPr>
          <w:sz w:val="28"/>
          <w:szCs w:val="28"/>
        </w:rPr>
      </w:pPr>
      <w:r>
        <w:rPr>
          <w:sz w:val="28"/>
          <w:szCs w:val="28"/>
        </w:rPr>
        <w:t>No activity</w:t>
      </w:r>
      <w:r w:rsidR="0086792A">
        <w:rPr>
          <w:sz w:val="28"/>
          <w:szCs w:val="28"/>
        </w:rPr>
        <w:t xml:space="preserve"> in 2021.</w:t>
      </w:r>
    </w:p>
    <w:p w14:paraId="5F350CE1" w14:textId="113C075B" w:rsidR="006F4AC9" w:rsidRDefault="006F4AC9">
      <w:pPr>
        <w:rPr>
          <w:sz w:val="28"/>
          <w:szCs w:val="28"/>
        </w:rPr>
      </w:pPr>
    </w:p>
    <w:p w14:paraId="46F2EBF3" w14:textId="5AD7314D" w:rsidR="006F4AC9" w:rsidRPr="006F4AC9" w:rsidRDefault="006F4AC9">
      <w:pPr>
        <w:rPr>
          <w:b/>
          <w:bCs/>
          <w:sz w:val="28"/>
          <w:szCs w:val="28"/>
        </w:rPr>
      </w:pPr>
      <w:r w:rsidRPr="006F4AC9">
        <w:rPr>
          <w:b/>
          <w:bCs/>
          <w:sz w:val="28"/>
          <w:szCs w:val="28"/>
        </w:rPr>
        <w:t>IAVF Account</w:t>
      </w:r>
    </w:p>
    <w:p w14:paraId="0C8B456C" w14:textId="55F2E9AB" w:rsidR="006F4AC9" w:rsidRDefault="006F4AC9">
      <w:pPr>
        <w:rPr>
          <w:sz w:val="28"/>
          <w:szCs w:val="28"/>
        </w:rPr>
      </w:pPr>
    </w:p>
    <w:p w14:paraId="62FB301E" w14:textId="071A17BB" w:rsidR="006F4AC9" w:rsidRDefault="006F4AC9">
      <w:pPr>
        <w:rPr>
          <w:sz w:val="28"/>
          <w:szCs w:val="28"/>
        </w:rPr>
      </w:pPr>
      <w:r>
        <w:rPr>
          <w:sz w:val="28"/>
          <w:szCs w:val="28"/>
        </w:rPr>
        <w:t xml:space="preserve">The IAVF </w:t>
      </w:r>
      <w:r w:rsidR="0086792A">
        <w:rPr>
          <w:sz w:val="28"/>
          <w:szCs w:val="28"/>
        </w:rPr>
        <w:t>made a modest loss although this would have been greater on account of the FIAP Patronage being paid in 2020. All things considered, given the impact of COVID, this represents a satisfactory position.</w:t>
      </w:r>
    </w:p>
    <w:p w14:paraId="0F0D02A8" w14:textId="012B9079" w:rsidR="0086792A" w:rsidRDefault="0086792A">
      <w:pPr>
        <w:rPr>
          <w:sz w:val="28"/>
          <w:szCs w:val="28"/>
        </w:rPr>
      </w:pPr>
    </w:p>
    <w:p w14:paraId="7F521039" w14:textId="5F0B9697" w:rsidR="0086792A" w:rsidRPr="0086792A" w:rsidRDefault="0086792A">
      <w:pPr>
        <w:rPr>
          <w:b/>
          <w:bCs/>
          <w:sz w:val="28"/>
          <w:szCs w:val="28"/>
        </w:rPr>
      </w:pPr>
      <w:r w:rsidRPr="0086792A">
        <w:rPr>
          <w:b/>
          <w:bCs/>
          <w:sz w:val="28"/>
          <w:szCs w:val="28"/>
        </w:rPr>
        <w:t>Overall</w:t>
      </w:r>
    </w:p>
    <w:p w14:paraId="26327274" w14:textId="785D8515" w:rsidR="0086792A" w:rsidRDefault="0086792A">
      <w:pPr>
        <w:rPr>
          <w:sz w:val="28"/>
          <w:szCs w:val="28"/>
        </w:rPr>
      </w:pPr>
    </w:p>
    <w:p w14:paraId="36C778A1" w14:textId="6CD613C2" w:rsidR="0086792A" w:rsidRPr="00880DF2" w:rsidRDefault="0086792A">
      <w:pPr>
        <w:rPr>
          <w:sz w:val="28"/>
          <w:szCs w:val="28"/>
        </w:rPr>
      </w:pPr>
      <w:r>
        <w:rPr>
          <w:sz w:val="28"/>
          <w:szCs w:val="28"/>
        </w:rPr>
        <w:t>The financial position of the  AV Group remains strong.</w:t>
      </w:r>
    </w:p>
    <w:sectPr w:rsidR="0086792A" w:rsidRPr="00880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F2"/>
    <w:rsid w:val="004A099E"/>
    <w:rsid w:val="006F4AC9"/>
    <w:rsid w:val="0086792A"/>
    <w:rsid w:val="00880DF2"/>
    <w:rsid w:val="00B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7966"/>
  <w15:chartTrackingRefBased/>
  <w15:docId w15:val="{4C1E95C9-886E-4A70-AFE3-54905CA3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Taylor</dc:creator>
  <cp:keywords/>
  <dc:description/>
  <cp:lastModifiedBy>Alastair Taylor</cp:lastModifiedBy>
  <cp:revision>2</cp:revision>
  <dcterms:created xsi:type="dcterms:W3CDTF">2022-09-17T18:46:00Z</dcterms:created>
  <dcterms:modified xsi:type="dcterms:W3CDTF">2022-09-18T09:19:00Z</dcterms:modified>
</cp:coreProperties>
</file>